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E9" w:rsidRDefault="00015257">
      <w:pPr>
        <w:ind w:firstLine="709"/>
        <w:jc w:val="both"/>
        <w:rPr>
          <w:rFonts w:ascii="PT Astra Serif" w:hAnsi="PT Astra Serif"/>
          <w:b/>
          <w:sz w:val="26"/>
        </w:rPr>
      </w:pPr>
      <w:r>
        <w:rPr>
          <w:rFonts w:ascii="PT Astra Serif" w:hAnsi="PT Astra Serif"/>
          <w:b/>
          <w:sz w:val="26"/>
        </w:rPr>
        <w:t>Телефонные номера министерства строительст</w:t>
      </w:r>
      <w:r>
        <w:rPr>
          <w:rFonts w:ascii="PT Astra Serif" w:hAnsi="PT Astra Serif" w:hint="eastAsia"/>
          <w:b/>
          <w:sz w:val="26"/>
        </w:rPr>
        <w:t>ва</w:t>
      </w:r>
      <w:r>
        <w:rPr>
          <w:rFonts w:ascii="PT Astra Serif" w:hAnsi="PT Astra Serif"/>
          <w:b/>
          <w:sz w:val="26"/>
        </w:rPr>
        <w:t xml:space="preserve"> и ЖКХ области</w:t>
      </w:r>
    </w:p>
    <w:p w:rsidR="00015257" w:rsidRDefault="00015257">
      <w:pPr>
        <w:ind w:firstLine="709"/>
        <w:jc w:val="both"/>
        <w:rPr>
          <w:rFonts w:ascii="PT Astra Serif" w:hAnsi="PT Astra Serif"/>
          <w:sz w:val="26"/>
        </w:rPr>
      </w:pPr>
    </w:p>
    <w:p w:rsidR="00737AE9" w:rsidRDefault="00822B34">
      <w:pPr>
        <w:numPr>
          <w:ilvl w:val="0"/>
          <w:numId w:val="1"/>
        </w:numPr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Приемная министра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74-00-47</w:t>
      </w:r>
    </w:p>
    <w:p w:rsidR="00737AE9" w:rsidRDefault="00822B34">
      <w:pPr>
        <w:numPr>
          <w:ilvl w:val="0"/>
          <w:numId w:val="1"/>
        </w:numPr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Управление жилищно-коммунального хозяйства</w:t>
      </w:r>
    </w:p>
    <w:p w:rsidR="00737AE9" w:rsidRDefault="00822B34">
      <w:pPr>
        <w:ind w:left="709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Начальник управления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74-44-13</w:t>
      </w:r>
    </w:p>
    <w:p w:rsidR="00737AE9" w:rsidRDefault="00822B34">
      <w:pPr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реализации программных мероприятий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74-44-16</w:t>
      </w:r>
    </w:p>
    <w:p w:rsidR="00737AE9" w:rsidRDefault="00822B34">
      <w:pPr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развития коммунальной инфраструктуры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74-44-18</w:t>
      </w:r>
    </w:p>
    <w:p w:rsidR="00737AE9" w:rsidRDefault="00822B34">
      <w:pPr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жилищного хозяйства и благоустройства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74-44-19</w:t>
      </w:r>
    </w:p>
    <w:p w:rsidR="00737AE9" w:rsidRDefault="00822B34">
      <w:pPr>
        <w:numPr>
          <w:ilvl w:val="0"/>
          <w:numId w:val="1"/>
        </w:numPr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Управление строительства и архитектуры</w:t>
      </w:r>
      <w:r>
        <w:rPr>
          <w:rFonts w:ascii="PT Astra Serif" w:hAnsi="PT Astra Serif"/>
          <w:sz w:val="26"/>
        </w:rPr>
        <w:tab/>
      </w:r>
    </w:p>
    <w:p w:rsidR="00737AE9" w:rsidRDefault="00822B34">
      <w:pPr>
        <w:ind w:left="709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Начальник управления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74-44-21</w:t>
      </w:r>
    </w:p>
    <w:p w:rsidR="00737AE9" w:rsidRDefault="00822B34">
      <w:pPr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капитального строительства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74-44-23</w:t>
      </w:r>
    </w:p>
    <w:p w:rsidR="00737AE9" w:rsidRDefault="00822B34">
      <w:pPr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градостроительного регулирования развития территорий</w:t>
      </w:r>
      <w:r>
        <w:rPr>
          <w:rFonts w:ascii="PT Astra Serif" w:hAnsi="PT Astra Serif"/>
          <w:sz w:val="26"/>
        </w:rPr>
        <w:tab/>
        <w:t>74-44-25</w:t>
      </w:r>
    </w:p>
    <w:p w:rsidR="00737AE9" w:rsidRDefault="00822B34">
      <w:pPr>
        <w:numPr>
          <w:ilvl w:val="0"/>
          <w:numId w:val="1"/>
        </w:num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Управление государственного строительного надзора и надзора за долевым строительством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</w:p>
    <w:p w:rsidR="00737AE9" w:rsidRDefault="00822B34">
      <w:pPr>
        <w:ind w:left="709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Приёмная управления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74-44-26</w:t>
      </w:r>
    </w:p>
    <w:p w:rsidR="00737AE9" w:rsidRDefault="00822B34">
      <w:p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контрольно-аналитической работы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74-44-27</w:t>
      </w:r>
    </w:p>
    <w:p w:rsidR="00DF147A" w:rsidRPr="004F0F7E" w:rsidRDefault="00DF147A" w:rsidP="00DF147A">
      <w:pPr>
        <w:ind w:firstLine="709"/>
        <w:rPr>
          <w:rFonts w:ascii="Times New Roman" w:hAnsi="Times New Roman"/>
          <w:sz w:val="26"/>
          <w:szCs w:val="26"/>
        </w:rPr>
      </w:pPr>
      <w:r w:rsidRPr="004F0F7E">
        <w:rPr>
          <w:rFonts w:ascii="Times New Roman" w:hAnsi="Times New Roman"/>
          <w:bCs/>
          <w:sz w:val="26"/>
          <w:szCs w:val="26"/>
        </w:rPr>
        <w:t>Отдел строительного надзора по районам области</w:t>
      </w:r>
      <w:r>
        <w:rPr>
          <w:rFonts w:ascii="Times New Roman" w:hAnsi="Times New Roman"/>
          <w:bCs/>
          <w:sz w:val="26"/>
          <w:szCs w:val="26"/>
        </w:rPr>
        <w:t xml:space="preserve">                          74-44-37</w:t>
      </w:r>
    </w:p>
    <w:p w:rsidR="00737AE9" w:rsidRDefault="00822B34">
      <w:p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контроля и надзора за долевым строительством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74-44-36</w:t>
      </w:r>
    </w:p>
    <w:p w:rsidR="00737AE9" w:rsidRDefault="00822B34">
      <w:p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строи</w:t>
      </w:r>
      <w:r w:rsidR="00FA43A5">
        <w:rPr>
          <w:rFonts w:ascii="PT Astra Serif" w:hAnsi="PT Astra Serif"/>
          <w:sz w:val="26"/>
        </w:rPr>
        <w:t xml:space="preserve">тельного надзора по </w:t>
      </w:r>
      <w:proofErr w:type="spellStart"/>
      <w:r w:rsidR="00FA43A5">
        <w:rPr>
          <w:rFonts w:ascii="PT Astra Serif" w:hAnsi="PT Astra Serif"/>
          <w:sz w:val="26"/>
        </w:rPr>
        <w:t>г.Саратову</w:t>
      </w:r>
      <w:proofErr w:type="spellEnd"/>
      <w:r w:rsidR="00FA43A5"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ab/>
      </w:r>
      <w:r w:rsidR="00FA43A5">
        <w:rPr>
          <w:rFonts w:ascii="PT Astra Serif" w:hAnsi="PT Astra Serif"/>
          <w:sz w:val="26"/>
        </w:rPr>
        <w:t xml:space="preserve">                                  </w:t>
      </w:r>
      <w:r>
        <w:rPr>
          <w:rFonts w:ascii="PT Astra Serif" w:hAnsi="PT Astra Serif"/>
          <w:sz w:val="26"/>
        </w:rPr>
        <w:t>74-44-37</w:t>
      </w:r>
    </w:p>
    <w:p w:rsidR="00737AE9" w:rsidRDefault="00822B34">
      <w:pPr>
        <w:numPr>
          <w:ilvl w:val="0"/>
          <w:numId w:val="1"/>
        </w:num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Финансово-экономическое управление</w:t>
      </w:r>
    </w:p>
    <w:p w:rsidR="00737AE9" w:rsidRDefault="00822B34">
      <w:pPr>
        <w:ind w:left="709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Начальник управления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74-44-39</w:t>
      </w:r>
    </w:p>
    <w:p w:rsidR="00737AE9" w:rsidRDefault="00822B34">
      <w:p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закупок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74-44-50</w:t>
      </w:r>
    </w:p>
    <w:p w:rsidR="00737AE9" w:rsidRDefault="00822B34">
      <w:p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 экономического планирования и анализа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74-44-51</w:t>
      </w:r>
    </w:p>
    <w:p w:rsidR="00737AE9" w:rsidRDefault="00822B34">
      <w:p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финансирования целевых программ и бюджетного учета</w:t>
      </w:r>
      <w:r>
        <w:rPr>
          <w:rFonts w:ascii="PT Astra Serif" w:hAnsi="PT Astra Serif"/>
          <w:sz w:val="26"/>
        </w:rPr>
        <w:tab/>
        <w:t>74-44-52</w:t>
      </w:r>
    </w:p>
    <w:p w:rsidR="00737AE9" w:rsidRPr="00260E0D" w:rsidRDefault="00260E0D" w:rsidP="00260E0D">
      <w:pPr>
        <w:numPr>
          <w:ilvl w:val="0"/>
          <w:numId w:val="1"/>
        </w:numPr>
        <w:rPr>
          <w:rFonts w:ascii="PT Astra Serif" w:hAnsi="PT Astra Serif"/>
          <w:sz w:val="26"/>
        </w:rPr>
      </w:pPr>
      <w:r w:rsidRPr="00260E0D">
        <w:rPr>
          <w:rFonts w:ascii="PT Astra Serif" w:hAnsi="PT Astra Serif" w:hint="eastAsia"/>
          <w:sz w:val="26"/>
        </w:rPr>
        <w:t>Управление</w:t>
      </w:r>
      <w:r w:rsidRPr="00260E0D">
        <w:rPr>
          <w:rFonts w:ascii="PT Astra Serif" w:hAnsi="PT Astra Serif"/>
          <w:sz w:val="26"/>
        </w:rPr>
        <w:t xml:space="preserve"> </w:t>
      </w:r>
      <w:r w:rsidRPr="00260E0D">
        <w:rPr>
          <w:rFonts w:ascii="PT Astra Serif" w:hAnsi="PT Astra Serif" w:hint="eastAsia"/>
          <w:sz w:val="26"/>
        </w:rPr>
        <w:t>жилищной</w:t>
      </w:r>
      <w:r w:rsidRPr="00260E0D">
        <w:rPr>
          <w:rFonts w:ascii="PT Astra Serif" w:hAnsi="PT Astra Serif"/>
          <w:sz w:val="26"/>
        </w:rPr>
        <w:t xml:space="preserve"> </w:t>
      </w:r>
      <w:r w:rsidRPr="00260E0D">
        <w:rPr>
          <w:rFonts w:ascii="PT Astra Serif" w:hAnsi="PT Astra Serif" w:hint="eastAsia"/>
          <w:sz w:val="26"/>
        </w:rPr>
        <w:t>политики</w:t>
      </w:r>
    </w:p>
    <w:p w:rsidR="00737AE9" w:rsidRDefault="00822B34">
      <w:pPr>
        <w:ind w:left="709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Начальник управления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74-44-53</w:t>
      </w:r>
    </w:p>
    <w:p w:rsidR="00737AE9" w:rsidRDefault="00822B34" w:rsidP="00171BD2">
      <w:pPr>
        <w:ind w:left="709" w:firstLine="11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Отдел реализации</w:t>
      </w:r>
      <w:r w:rsidR="00171BD2">
        <w:rPr>
          <w:rFonts w:ascii="PT Astra Serif" w:hAnsi="PT Astra Serif"/>
          <w:sz w:val="26"/>
        </w:rPr>
        <w:t xml:space="preserve"> программ</w:t>
      </w:r>
      <w:r>
        <w:rPr>
          <w:rFonts w:ascii="PT Astra Serif" w:hAnsi="PT Astra Serif"/>
          <w:sz w:val="26"/>
        </w:rPr>
        <w:t xml:space="preserve"> ипотечного </w:t>
      </w:r>
      <w:r w:rsidR="00171BD2">
        <w:rPr>
          <w:rFonts w:ascii="PT Astra Serif" w:hAnsi="PT Astra Serif"/>
          <w:sz w:val="26"/>
        </w:rPr>
        <w:t xml:space="preserve">кредитования                 </w:t>
      </w:r>
      <w:r>
        <w:rPr>
          <w:rFonts w:ascii="PT Astra Serif" w:hAnsi="PT Astra Serif"/>
          <w:sz w:val="26"/>
        </w:rPr>
        <w:t>74-44-57</w:t>
      </w:r>
    </w:p>
    <w:p w:rsidR="00737AE9" w:rsidRDefault="00822B34">
      <w:p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</w:r>
      <w:r w:rsidR="00135B04" w:rsidRPr="00135B04">
        <w:rPr>
          <w:rFonts w:ascii="PT Astra Serif" w:hAnsi="PT Astra Serif" w:hint="eastAsia"/>
          <w:sz w:val="26"/>
        </w:rPr>
        <w:t>Отдел</w:t>
      </w:r>
      <w:r w:rsidR="00135B04" w:rsidRPr="00135B04">
        <w:rPr>
          <w:rFonts w:ascii="PT Astra Serif" w:hAnsi="PT Astra Serif"/>
          <w:sz w:val="26"/>
        </w:rPr>
        <w:t xml:space="preserve"> </w:t>
      </w:r>
      <w:r w:rsidR="00135B04" w:rsidRPr="00135B04">
        <w:rPr>
          <w:rFonts w:ascii="PT Astra Serif" w:hAnsi="PT Astra Serif" w:hint="eastAsia"/>
          <w:sz w:val="26"/>
        </w:rPr>
        <w:t>жилищных</w:t>
      </w:r>
      <w:r w:rsidR="00135B04" w:rsidRPr="00135B04">
        <w:rPr>
          <w:rFonts w:ascii="PT Astra Serif" w:hAnsi="PT Astra Serif"/>
          <w:sz w:val="26"/>
        </w:rPr>
        <w:t xml:space="preserve"> </w:t>
      </w:r>
      <w:r w:rsidR="00135B04" w:rsidRPr="00135B04">
        <w:rPr>
          <w:rFonts w:ascii="PT Astra Serif" w:hAnsi="PT Astra Serif" w:hint="eastAsia"/>
          <w:sz w:val="26"/>
        </w:rPr>
        <w:t>программ</w:t>
      </w:r>
      <w:bookmarkStart w:id="0" w:name="_GoBack"/>
      <w:bookmarkEnd w:id="0"/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74-44-58</w:t>
      </w:r>
    </w:p>
    <w:p w:rsidR="00737AE9" w:rsidRDefault="00822B34">
      <w:p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по учёту государственного жилищного фонда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74-44-59</w:t>
      </w:r>
    </w:p>
    <w:p w:rsidR="00737AE9" w:rsidRDefault="00822B34">
      <w:pPr>
        <w:numPr>
          <w:ilvl w:val="0"/>
          <w:numId w:val="1"/>
        </w:num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Организационно-правовое управление</w:t>
      </w:r>
    </w:p>
    <w:p w:rsidR="00737AE9" w:rsidRPr="00135B04" w:rsidRDefault="00822B34">
      <w:pPr>
        <w:ind w:left="709"/>
        <w:rPr>
          <w:rFonts w:ascii="PT Astra Serif" w:hAnsi="PT Astra Serif"/>
          <w:sz w:val="26"/>
          <w:lang w:val="en-US"/>
        </w:rPr>
      </w:pPr>
      <w:r>
        <w:rPr>
          <w:rFonts w:ascii="PT Astra Serif" w:hAnsi="PT Astra Serif"/>
          <w:sz w:val="26"/>
        </w:rPr>
        <w:t>Начальник управления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74-44-61</w:t>
      </w:r>
    </w:p>
    <w:p w:rsidR="00737AE9" w:rsidRDefault="00822B34">
      <w:p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</w:r>
      <w:r>
        <w:rPr>
          <w:rStyle w:val="1"/>
          <w:rFonts w:ascii="PT Astra Serif" w:hAnsi="PT Astra Serif"/>
          <w:sz w:val="26"/>
        </w:rPr>
        <w:t>Отдел правовой и кадровой работы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74-44-62</w:t>
      </w:r>
    </w:p>
    <w:p w:rsidR="00737AE9" w:rsidRDefault="00822B34">
      <w:pPr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Отдел организационной работы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74-44-63</w:t>
      </w:r>
    </w:p>
    <w:p w:rsidR="00737AE9" w:rsidRDefault="00822B34">
      <w:pPr>
        <w:ind w:left="709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Пресс-служба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74-44-65</w:t>
      </w:r>
    </w:p>
    <w:p w:rsidR="00737AE9" w:rsidRDefault="00822B34">
      <w:pPr>
        <w:ind w:left="709"/>
        <w:rPr>
          <w:rFonts w:ascii="PT Astra Serif" w:hAnsi="PT Astra Serif"/>
          <w:sz w:val="26"/>
        </w:rPr>
      </w:pPr>
      <w:r>
        <w:rPr>
          <w:rStyle w:val="1"/>
          <w:rFonts w:ascii="PT Astra Serif" w:hAnsi="PT Astra Serif"/>
          <w:sz w:val="26"/>
        </w:rPr>
        <w:t>Отдел правовой и кадровой работы</w:t>
      </w:r>
      <w:r>
        <w:rPr>
          <w:rFonts w:ascii="PT Astra Serif" w:hAnsi="PT Astra Serif"/>
          <w:sz w:val="20"/>
        </w:rPr>
        <w:t xml:space="preserve"> </w:t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sz w:val="26"/>
        </w:rPr>
        <w:tab/>
        <w:t>74-44-67</w:t>
      </w:r>
    </w:p>
    <w:sectPr w:rsidR="00737AE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77AC"/>
    <w:multiLevelType w:val="multilevel"/>
    <w:tmpl w:val="A9268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E9"/>
    <w:rsid w:val="00015257"/>
    <w:rsid w:val="00135B04"/>
    <w:rsid w:val="00171BD2"/>
    <w:rsid w:val="00260E0D"/>
    <w:rsid w:val="003230BF"/>
    <w:rsid w:val="005345BD"/>
    <w:rsid w:val="00737AE9"/>
    <w:rsid w:val="00822B34"/>
    <w:rsid w:val="00DF147A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B6DD"/>
  <w15:docId w15:val="{E9A10857-10D5-4042-92BB-C5622054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Абубекеров Рустам Владиславович</dc:creator>
  <cp:lastModifiedBy>Анна Обидина</cp:lastModifiedBy>
  <cp:revision>8</cp:revision>
  <cp:lastPrinted>2020-02-11T12:52:00Z</cp:lastPrinted>
  <dcterms:created xsi:type="dcterms:W3CDTF">2020-02-11T14:14:00Z</dcterms:created>
  <dcterms:modified xsi:type="dcterms:W3CDTF">2020-02-14T08:58:00Z</dcterms:modified>
</cp:coreProperties>
</file>